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C7F" w:rsidRPr="00A24C9D" w:rsidRDefault="00327C7F" w:rsidP="00327C7F">
      <w:pPr>
        <w:pStyle w:val="a4"/>
        <w:numPr>
          <w:ilvl w:val="0"/>
          <w:numId w:val="2"/>
        </w:numPr>
        <w:rPr>
          <w:rFonts w:ascii="Times New Roman" w:eastAsia="Calibri" w:hAnsi="Times New Roman" w:cs="Times New Roman"/>
          <w:b/>
          <w:sz w:val="24"/>
          <w:szCs w:val="24"/>
        </w:rPr>
      </w:pPr>
      <w:r w:rsidRPr="00A24C9D">
        <w:rPr>
          <w:rFonts w:ascii="Times New Roman" w:eastAsia="Calibri" w:hAnsi="Times New Roman" w:cs="Times New Roman"/>
          <w:b/>
          <w:sz w:val="24"/>
          <w:szCs w:val="24"/>
        </w:rPr>
        <w:t>В</w:t>
      </w:r>
      <w:r>
        <w:rPr>
          <w:rFonts w:ascii="Times New Roman" w:eastAsia="Calibri" w:hAnsi="Times New Roman" w:cs="Times New Roman"/>
          <w:b/>
          <w:sz w:val="24"/>
          <w:szCs w:val="24"/>
        </w:rPr>
        <w:t>ыполняем практическую работу №23</w:t>
      </w:r>
      <w:r w:rsidRPr="00A24C9D">
        <w:rPr>
          <w:rFonts w:ascii="Times New Roman" w:eastAsia="Calibri" w:hAnsi="Times New Roman" w:cs="Times New Roman"/>
          <w:b/>
          <w:sz w:val="24"/>
          <w:szCs w:val="24"/>
        </w:rPr>
        <w:t xml:space="preserve"> «Составление технологической карты. Обслуживание </w:t>
      </w:r>
      <w:r>
        <w:rPr>
          <w:rFonts w:ascii="Times New Roman" w:eastAsia="Calibri" w:hAnsi="Times New Roman" w:cs="Times New Roman"/>
          <w:b/>
          <w:sz w:val="24"/>
          <w:szCs w:val="24"/>
        </w:rPr>
        <w:t xml:space="preserve">гальванических </w:t>
      </w:r>
      <w:r w:rsidRPr="00A24C9D">
        <w:rPr>
          <w:rFonts w:ascii="Times New Roman" w:eastAsia="Calibri" w:hAnsi="Times New Roman" w:cs="Times New Roman"/>
          <w:b/>
          <w:sz w:val="24"/>
          <w:szCs w:val="24"/>
        </w:rPr>
        <w:t>установок»</w:t>
      </w:r>
    </w:p>
    <w:p w:rsidR="00327C7F" w:rsidRPr="00A24C9D" w:rsidRDefault="00327C7F" w:rsidP="00327C7F">
      <w:pPr>
        <w:pStyle w:val="a4"/>
        <w:numPr>
          <w:ilvl w:val="0"/>
          <w:numId w:val="2"/>
        </w:numPr>
        <w:rPr>
          <w:rFonts w:ascii="Times New Roman" w:eastAsia="Calibri" w:hAnsi="Times New Roman" w:cs="Times New Roman"/>
          <w:b/>
          <w:sz w:val="24"/>
          <w:szCs w:val="24"/>
        </w:rPr>
      </w:pPr>
      <w:r w:rsidRPr="00A24C9D">
        <w:rPr>
          <w:rFonts w:ascii="Times New Roman" w:eastAsia="Calibri" w:hAnsi="Times New Roman" w:cs="Times New Roman"/>
          <w:b/>
          <w:sz w:val="24"/>
          <w:szCs w:val="24"/>
        </w:rPr>
        <w:t>В</w:t>
      </w:r>
      <w:r>
        <w:rPr>
          <w:rFonts w:ascii="Times New Roman" w:eastAsia="Calibri" w:hAnsi="Times New Roman" w:cs="Times New Roman"/>
          <w:b/>
          <w:sz w:val="24"/>
          <w:szCs w:val="24"/>
        </w:rPr>
        <w:t>ыполняем практическую работу №24</w:t>
      </w:r>
      <w:r w:rsidRPr="00A24C9D">
        <w:rPr>
          <w:rFonts w:ascii="Times New Roman" w:eastAsia="Calibri" w:hAnsi="Times New Roman" w:cs="Times New Roman"/>
          <w:b/>
          <w:sz w:val="24"/>
          <w:szCs w:val="24"/>
        </w:rPr>
        <w:t xml:space="preserve"> «Составление технологической карты. Обслужи</w:t>
      </w:r>
      <w:r>
        <w:rPr>
          <w:rFonts w:ascii="Times New Roman" w:eastAsia="Calibri" w:hAnsi="Times New Roman" w:cs="Times New Roman"/>
          <w:b/>
          <w:sz w:val="24"/>
          <w:szCs w:val="24"/>
        </w:rPr>
        <w:t>вание преобразовательных установок</w:t>
      </w:r>
      <w:r w:rsidRPr="00A24C9D">
        <w:rPr>
          <w:rFonts w:ascii="Times New Roman" w:eastAsia="Calibri" w:hAnsi="Times New Roman" w:cs="Times New Roman"/>
          <w:b/>
          <w:sz w:val="24"/>
          <w:szCs w:val="24"/>
        </w:rPr>
        <w:t>»</w:t>
      </w:r>
    </w:p>
    <w:p w:rsidR="00327C7F" w:rsidRPr="00A24C9D" w:rsidRDefault="00327C7F" w:rsidP="00327C7F">
      <w:pPr>
        <w:pStyle w:val="a4"/>
        <w:rPr>
          <w:rFonts w:ascii="Times New Roman" w:eastAsia="Calibri" w:hAnsi="Times New Roman" w:cs="Times New Roman"/>
          <w:b/>
          <w:sz w:val="24"/>
          <w:szCs w:val="24"/>
        </w:rPr>
      </w:pPr>
    </w:p>
    <w:p w:rsidR="00327C7F" w:rsidRPr="00A24C9D" w:rsidRDefault="00327C7F" w:rsidP="00327C7F">
      <w:pPr>
        <w:tabs>
          <w:tab w:val="left" w:pos="2700"/>
        </w:tabs>
        <w:jc w:val="center"/>
        <w:rPr>
          <w:rFonts w:ascii="Times New Roman" w:eastAsia="Calibri" w:hAnsi="Times New Roman" w:cs="Times New Roman"/>
          <w:sz w:val="28"/>
          <w:szCs w:val="28"/>
        </w:rPr>
      </w:pPr>
      <w:r>
        <w:rPr>
          <w:rFonts w:ascii="Times New Roman" w:eastAsia="Calibri" w:hAnsi="Times New Roman" w:cs="Times New Roman"/>
          <w:sz w:val="28"/>
          <w:szCs w:val="28"/>
        </w:rPr>
        <w:t>Практическая работа №23</w:t>
      </w:r>
    </w:p>
    <w:p w:rsidR="00327C7F" w:rsidRPr="00A24C9D" w:rsidRDefault="00327C7F" w:rsidP="00327C7F">
      <w:pPr>
        <w:tabs>
          <w:tab w:val="left" w:pos="1440"/>
        </w:tabs>
        <w:jc w:val="center"/>
        <w:rPr>
          <w:rFonts w:ascii="Times New Roman" w:eastAsia="Calibri" w:hAnsi="Times New Roman" w:cs="Times New Roman"/>
          <w:sz w:val="28"/>
          <w:szCs w:val="28"/>
        </w:rPr>
      </w:pPr>
      <w:r w:rsidRPr="00A24C9D">
        <w:rPr>
          <w:rFonts w:ascii="Times New Roman" w:eastAsia="Calibri" w:hAnsi="Times New Roman" w:cs="Times New Roman"/>
          <w:sz w:val="28"/>
          <w:szCs w:val="28"/>
        </w:rPr>
        <w:t>«Составление технологической карты. О</w:t>
      </w:r>
      <w:r>
        <w:rPr>
          <w:rFonts w:ascii="Times New Roman" w:eastAsia="Calibri" w:hAnsi="Times New Roman" w:cs="Times New Roman"/>
          <w:sz w:val="28"/>
          <w:szCs w:val="28"/>
        </w:rPr>
        <w:t xml:space="preserve">бслуживание </w:t>
      </w:r>
      <w:r w:rsidRPr="00327C7F">
        <w:rPr>
          <w:rFonts w:ascii="Times New Roman" w:eastAsia="Calibri" w:hAnsi="Times New Roman" w:cs="Times New Roman"/>
          <w:sz w:val="28"/>
          <w:szCs w:val="28"/>
        </w:rPr>
        <w:t>гальванических</w:t>
      </w:r>
      <w:r>
        <w:rPr>
          <w:rFonts w:ascii="Times New Roman" w:eastAsia="Calibri" w:hAnsi="Times New Roman" w:cs="Times New Roman"/>
          <w:sz w:val="28"/>
          <w:szCs w:val="28"/>
        </w:rPr>
        <w:t xml:space="preserve"> установок</w:t>
      </w:r>
      <w:r w:rsidRPr="00A24C9D">
        <w:rPr>
          <w:rFonts w:ascii="Times New Roman" w:eastAsia="Calibri" w:hAnsi="Times New Roman" w:cs="Times New Roman"/>
          <w:sz w:val="28"/>
          <w:szCs w:val="28"/>
        </w:rPr>
        <w:t>»</w:t>
      </w:r>
    </w:p>
    <w:p w:rsidR="00327C7F" w:rsidRPr="00A24C9D" w:rsidRDefault="00327C7F" w:rsidP="00327C7F">
      <w:pPr>
        <w:rPr>
          <w:rFonts w:ascii="Times New Roman" w:eastAsia="Calibri" w:hAnsi="Times New Roman" w:cs="Times New Roman"/>
          <w:sz w:val="28"/>
          <w:szCs w:val="28"/>
        </w:rPr>
      </w:pPr>
      <w:r w:rsidRPr="00A24C9D">
        <w:rPr>
          <w:rFonts w:ascii="Times New Roman" w:eastAsia="Calibri" w:hAnsi="Times New Roman" w:cs="Times New Roman"/>
          <w:sz w:val="28"/>
          <w:szCs w:val="28"/>
        </w:rPr>
        <w:t>Цель работы: ознакомиться с последовательностью обслуживания</w:t>
      </w:r>
      <w:r>
        <w:rPr>
          <w:rFonts w:ascii="Times New Roman" w:eastAsia="Calibri" w:hAnsi="Times New Roman" w:cs="Times New Roman"/>
          <w:sz w:val="28"/>
          <w:szCs w:val="28"/>
        </w:rPr>
        <w:t xml:space="preserve"> </w:t>
      </w:r>
      <w:r w:rsidRPr="00327C7F">
        <w:rPr>
          <w:rFonts w:ascii="Times New Roman" w:eastAsia="Calibri" w:hAnsi="Times New Roman" w:cs="Times New Roman"/>
          <w:sz w:val="28"/>
          <w:szCs w:val="28"/>
        </w:rPr>
        <w:t>гальванических</w:t>
      </w:r>
      <w:r>
        <w:rPr>
          <w:rFonts w:ascii="Times New Roman" w:eastAsia="Calibri" w:hAnsi="Times New Roman" w:cs="Times New Roman"/>
          <w:sz w:val="28"/>
          <w:szCs w:val="28"/>
        </w:rPr>
        <w:t xml:space="preserve"> установок</w:t>
      </w:r>
      <w:r w:rsidRPr="00A24C9D">
        <w:rPr>
          <w:rFonts w:ascii="Times New Roman" w:eastAsia="Calibri" w:hAnsi="Times New Roman" w:cs="Times New Roman"/>
          <w:sz w:val="28"/>
          <w:szCs w:val="28"/>
        </w:rPr>
        <w:t>.</w:t>
      </w:r>
    </w:p>
    <w:p w:rsidR="00327C7F" w:rsidRPr="00A24C9D" w:rsidRDefault="00327C7F" w:rsidP="00327C7F">
      <w:pPr>
        <w:rPr>
          <w:rFonts w:ascii="Times New Roman" w:eastAsia="Calibri" w:hAnsi="Times New Roman" w:cs="Times New Roman"/>
          <w:sz w:val="28"/>
          <w:szCs w:val="28"/>
        </w:rPr>
      </w:pPr>
      <w:r w:rsidRPr="00A24C9D">
        <w:rPr>
          <w:rFonts w:ascii="Times New Roman" w:eastAsia="Calibri" w:hAnsi="Times New Roman" w:cs="Times New Roman"/>
          <w:sz w:val="28"/>
          <w:szCs w:val="28"/>
        </w:rPr>
        <w:t>Ход работы:</w:t>
      </w:r>
    </w:p>
    <w:p w:rsidR="00327C7F" w:rsidRDefault="00C04EF1" w:rsidP="00327C7F">
      <w:pPr>
        <w:numPr>
          <w:ilvl w:val="0"/>
          <w:numId w:val="1"/>
        </w:numPr>
        <w:contextualSpacing/>
        <w:rPr>
          <w:rFonts w:ascii="Times New Roman" w:eastAsia="Calibri" w:hAnsi="Times New Roman" w:cs="Times New Roman"/>
          <w:sz w:val="28"/>
          <w:szCs w:val="28"/>
        </w:rPr>
      </w:pPr>
      <w:r>
        <w:rPr>
          <w:rFonts w:ascii="Times New Roman" w:eastAsia="Calibri" w:hAnsi="Times New Roman" w:cs="Times New Roman"/>
          <w:sz w:val="28"/>
          <w:szCs w:val="28"/>
        </w:rPr>
        <w:t>Изучить теоретический материал.</w:t>
      </w:r>
    </w:p>
    <w:p w:rsidR="00C04EF1" w:rsidRDefault="00C04EF1" w:rsidP="00327C7F">
      <w:pPr>
        <w:numPr>
          <w:ilvl w:val="0"/>
          <w:numId w:val="1"/>
        </w:numPr>
        <w:contextualSpacing/>
        <w:rPr>
          <w:rFonts w:ascii="Times New Roman" w:eastAsia="Calibri" w:hAnsi="Times New Roman" w:cs="Times New Roman"/>
          <w:sz w:val="28"/>
          <w:szCs w:val="28"/>
        </w:rPr>
      </w:pPr>
      <w:r>
        <w:rPr>
          <w:rFonts w:ascii="Times New Roman" w:eastAsia="Calibri" w:hAnsi="Times New Roman" w:cs="Times New Roman"/>
          <w:sz w:val="28"/>
          <w:szCs w:val="28"/>
        </w:rPr>
        <w:t>Ответить на вопросы:</w:t>
      </w:r>
    </w:p>
    <w:p w:rsidR="00C04EF1" w:rsidRPr="00A24C9D" w:rsidRDefault="00C04EF1" w:rsidP="00C04EF1">
      <w:pPr>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Запишите назначение гальванических установок </w:t>
      </w:r>
      <w:proofErr w:type="gramStart"/>
      <w:r>
        <w:rPr>
          <w:rFonts w:ascii="Times New Roman" w:eastAsia="Calibri" w:hAnsi="Times New Roman" w:cs="Times New Roman"/>
          <w:sz w:val="28"/>
          <w:szCs w:val="28"/>
        </w:rPr>
        <w:t>и  их</w:t>
      </w:r>
      <w:proofErr w:type="gramEnd"/>
      <w:r>
        <w:rPr>
          <w:rFonts w:ascii="Times New Roman" w:eastAsia="Calibri" w:hAnsi="Times New Roman" w:cs="Times New Roman"/>
          <w:sz w:val="28"/>
          <w:szCs w:val="28"/>
        </w:rPr>
        <w:t xml:space="preserve"> конструкцию.</w:t>
      </w:r>
    </w:p>
    <w:p w:rsidR="00327C7F" w:rsidRPr="00A24C9D" w:rsidRDefault="00327C7F" w:rsidP="00327C7F">
      <w:pPr>
        <w:numPr>
          <w:ilvl w:val="0"/>
          <w:numId w:val="1"/>
        </w:num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Заполнить таблицу:</w:t>
      </w:r>
    </w:p>
    <w:tbl>
      <w:tblPr>
        <w:tblStyle w:val="a3"/>
        <w:tblW w:w="0" w:type="auto"/>
        <w:tblInd w:w="-431" w:type="dxa"/>
        <w:tblLook w:val="04A0" w:firstRow="1" w:lastRow="0" w:firstColumn="1" w:lastColumn="0" w:noHBand="0" w:noVBand="1"/>
      </w:tblPr>
      <w:tblGrid>
        <w:gridCol w:w="852"/>
        <w:gridCol w:w="4536"/>
        <w:gridCol w:w="2268"/>
        <w:gridCol w:w="2120"/>
      </w:tblGrid>
      <w:tr w:rsidR="00327C7F" w:rsidRPr="00A24C9D" w:rsidTr="009C64D0">
        <w:tc>
          <w:tcPr>
            <w:tcW w:w="852"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w:t>
            </w:r>
          </w:p>
        </w:tc>
        <w:tc>
          <w:tcPr>
            <w:tcW w:w="4536"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Наименование операции</w:t>
            </w:r>
          </w:p>
        </w:tc>
        <w:tc>
          <w:tcPr>
            <w:tcW w:w="2268"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Применяемый инструмент, механизм</w:t>
            </w:r>
          </w:p>
        </w:tc>
        <w:tc>
          <w:tcPr>
            <w:tcW w:w="2120"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Примечание</w:t>
            </w:r>
          </w:p>
        </w:tc>
      </w:tr>
      <w:tr w:rsidR="00327C7F" w:rsidRPr="00A24C9D" w:rsidTr="009C64D0">
        <w:tc>
          <w:tcPr>
            <w:tcW w:w="852" w:type="dxa"/>
          </w:tcPr>
          <w:p w:rsidR="00327C7F" w:rsidRPr="00A24C9D" w:rsidRDefault="00327C7F" w:rsidP="009C64D0">
            <w:pPr>
              <w:contextualSpacing/>
              <w:rPr>
                <w:rFonts w:ascii="Times New Roman" w:eastAsia="Calibri" w:hAnsi="Times New Roman" w:cs="Times New Roman"/>
                <w:sz w:val="28"/>
                <w:szCs w:val="28"/>
              </w:rPr>
            </w:pPr>
          </w:p>
        </w:tc>
        <w:tc>
          <w:tcPr>
            <w:tcW w:w="4536" w:type="dxa"/>
          </w:tcPr>
          <w:p w:rsidR="00327C7F" w:rsidRPr="00A24C9D" w:rsidRDefault="00327C7F" w:rsidP="009C64D0">
            <w:pPr>
              <w:contextualSpacing/>
              <w:rPr>
                <w:rFonts w:ascii="Times New Roman" w:eastAsia="Calibri" w:hAnsi="Times New Roman" w:cs="Times New Roman"/>
                <w:sz w:val="28"/>
                <w:szCs w:val="28"/>
              </w:rPr>
            </w:pPr>
          </w:p>
        </w:tc>
        <w:tc>
          <w:tcPr>
            <w:tcW w:w="2268" w:type="dxa"/>
          </w:tcPr>
          <w:p w:rsidR="00327C7F" w:rsidRPr="00A24C9D" w:rsidRDefault="00327C7F" w:rsidP="009C64D0">
            <w:pPr>
              <w:contextualSpacing/>
              <w:rPr>
                <w:rFonts w:ascii="Times New Roman" w:eastAsia="Calibri" w:hAnsi="Times New Roman" w:cs="Times New Roman"/>
                <w:sz w:val="28"/>
                <w:szCs w:val="28"/>
              </w:rPr>
            </w:pPr>
          </w:p>
        </w:tc>
        <w:tc>
          <w:tcPr>
            <w:tcW w:w="2120" w:type="dxa"/>
          </w:tcPr>
          <w:p w:rsidR="00327C7F" w:rsidRPr="00A24C9D" w:rsidRDefault="00327C7F" w:rsidP="009C64D0">
            <w:pPr>
              <w:contextualSpacing/>
              <w:rPr>
                <w:rFonts w:ascii="Times New Roman" w:eastAsia="Calibri" w:hAnsi="Times New Roman" w:cs="Times New Roman"/>
                <w:sz w:val="28"/>
                <w:szCs w:val="28"/>
              </w:rPr>
            </w:pPr>
          </w:p>
        </w:tc>
      </w:tr>
    </w:tbl>
    <w:p w:rsidR="002443C2" w:rsidRPr="002443C2" w:rsidRDefault="002443C2" w:rsidP="002443C2">
      <w:pPr>
        <w:spacing w:after="0" w:line="240" w:lineRule="auto"/>
        <w:rPr>
          <w:rFonts w:ascii="Times New Roman" w:hAnsi="Times New Roman" w:cs="Times New Roman"/>
        </w:rPr>
      </w:pPr>
      <w:r w:rsidRPr="002443C2">
        <w:rPr>
          <w:rFonts w:ascii="Times New Roman" w:hAnsi="Times New Roman" w:cs="Times New Roman"/>
          <w:b/>
          <w:bCs/>
        </w:rPr>
        <w:t>Гальванотехника</w:t>
      </w:r>
      <w:r w:rsidRPr="002443C2">
        <w:rPr>
          <w:rFonts w:ascii="Times New Roman" w:hAnsi="Times New Roman" w:cs="Times New Roman"/>
        </w:rPr>
        <w:t> - способ осаждения металлов на поверхности металлических и неметаллических изделий при помощи электролиза. После такого осаждения поверхность изделия приобретает большую стойкость против коррозии, более красивый вид (декоративное покрытие), иногда - большие твердость, стойкость против истирания.</w:t>
      </w:r>
    </w:p>
    <w:p w:rsidR="002443C2" w:rsidRPr="002443C2" w:rsidRDefault="002443C2" w:rsidP="002443C2">
      <w:pPr>
        <w:spacing w:after="0" w:line="240" w:lineRule="auto"/>
        <w:rPr>
          <w:rFonts w:ascii="Times New Roman" w:hAnsi="Times New Roman" w:cs="Times New Roman"/>
        </w:rPr>
      </w:pPr>
      <w:r w:rsidRPr="002443C2">
        <w:rPr>
          <w:rFonts w:ascii="Times New Roman" w:hAnsi="Times New Roman" w:cs="Times New Roman"/>
        </w:rPr>
        <w:t xml:space="preserve">Гальваностегия имеет в настоящее время широкое применение (омеднение, никелирование, хромирование, серебрение, золочение, </w:t>
      </w:r>
      <w:proofErr w:type="spellStart"/>
      <w:r w:rsidRPr="002443C2">
        <w:rPr>
          <w:rFonts w:ascii="Times New Roman" w:hAnsi="Times New Roman" w:cs="Times New Roman"/>
        </w:rPr>
        <w:t>кадмирование</w:t>
      </w:r>
      <w:proofErr w:type="spellEnd"/>
      <w:r w:rsidRPr="002443C2">
        <w:rPr>
          <w:rFonts w:ascii="Times New Roman" w:hAnsi="Times New Roman" w:cs="Times New Roman"/>
        </w:rPr>
        <w:t>, покрытие поверхности цинком, оловом, свинцом).</w:t>
      </w:r>
    </w:p>
    <w:p w:rsidR="002443C2" w:rsidRPr="002443C2" w:rsidRDefault="002443C2" w:rsidP="002443C2">
      <w:pPr>
        <w:spacing w:after="0" w:line="240" w:lineRule="auto"/>
        <w:rPr>
          <w:rFonts w:ascii="Times New Roman" w:hAnsi="Times New Roman" w:cs="Times New Roman"/>
        </w:rPr>
      </w:pPr>
      <w:r w:rsidRPr="002443C2">
        <w:rPr>
          <w:rFonts w:ascii="Times New Roman" w:hAnsi="Times New Roman" w:cs="Times New Roman"/>
        </w:rPr>
        <w:t>Изделие (катод) соединяется с отрицательным полюсом источника постоянного тока и погружается в ванну с электролитом — кислотным или щелочным раствором, который содержит ионы покрывающего металла. В ванну погружается электрод из покрывающего металла (анод), соединенный с положительным полюсом источника тока. В процессе электролиза металл анода переносится через электролит и осаждается на изделии.</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 xml:space="preserve">Гальванические ванны представляют собой прямоугольные резервуары из листовой стали. Для кислотных электролитов ванны внутри футеруются материалом, не вступающим во взаимодействие с электролитом, </w:t>
      </w:r>
      <w:bookmarkStart w:id="0" w:name="_GoBack"/>
      <w:bookmarkEnd w:id="0"/>
      <w:r w:rsidR="000B00BC" w:rsidRPr="002443C2">
        <w:rPr>
          <w:rFonts w:ascii="Times New Roman" w:hAnsi="Times New Roman" w:cs="Times New Roman"/>
        </w:rPr>
        <w:t>например,</w:t>
      </w:r>
      <w:r w:rsidRPr="002443C2">
        <w:rPr>
          <w:rFonts w:ascii="Times New Roman" w:hAnsi="Times New Roman" w:cs="Times New Roman"/>
        </w:rPr>
        <w:t xml:space="preserve"> свинцом, винипластом, резиной. Ванны изготовляют также из полистирола.</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При гальваностегии, как и при всех электролитических процессах, применяется постоянный ток обычно низкого напряжения</w:t>
      </w:r>
      <w:r>
        <w:rPr>
          <w:rFonts w:ascii="Times New Roman" w:hAnsi="Times New Roman" w:cs="Times New Roman"/>
        </w:rPr>
        <w:t xml:space="preserve">. </w:t>
      </w:r>
      <w:r w:rsidRPr="002443C2">
        <w:rPr>
          <w:rFonts w:ascii="Times New Roman" w:hAnsi="Times New Roman" w:cs="Times New Roman"/>
        </w:rPr>
        <w:t>Регулирование процесса осуществляется изменением плотности тока, значение последней меняется в зависимости от процесса от сотых и десятых долей А/дм2 при золочении и серебрении до десятых долей А/см2 при хромировании.</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 xml:space="preserve">Для питания ванн применяют постоянный ток до нескольких тысяч ампер при напряжении 6 - 24 В. В качестве источников тока используют электромашинные преобразователи серии АДН с генераторами на токи от 250 до 10 000 </w:t>
      </w:r>
      <w:proofErr w:type="gramStart"/>
      <w:r w:rsidRPr="002443C2">
        <w:rPr>
          <w:rFonts w:ascii="Times New Roman" w:hAnsi="Times New Roman" w:cs="Times New Roman"/>
        </w:rPr>
        <w:t>А</w:t>
      </w:r>
      <w:proofErr w:type="gramEnd"/>
      <w:r w:rsidRPr="002443C2">
        <w:rPr>
          <w:rFonts w:ascii="Times New Roman" w:hAnsi="Times New Roman" w:cs="Times New Roman"/>
        </w:rPr>
        <w:t xml:space="preserve"> при напряжении 6 - 12 или 9 В или полупроводниковые выпрямители на токи от 200 до 25 000 А при напряжении 6 - 28 В.</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 xml:space="preserve">Полупроводниковые выпрямители в настоящее время стали основным видом источников питания гальванических установок. Выпрямители с неуправляемыми вентилями серий ВАКГ, ВАЗ и другие и </w:t>
      </w:r>
      <w:proofErr w:type="spellStart"/>
      <w:r w:rsidRPr="002443C2">
        <w:rPr>
          <w:rFonts w:ascii="Times New Roman" w:hAnsi="Times New Roman" w:cs="Times New Roman"/>
        </w:rPr>
        <w:t>тиристорные</w:t>
      </w:r>
      <w:proofErr w:type="spellEnd"/>
      <w:r w:rsidRPr="002443C2">
        <w:rPr>
          <w:rFonts w:ascii="Times New Roman" w:hAnsi="Times New Roman" w:cs="Times New Roman"/>
        </w:rPr>
        <w:t xml:space="preserve"> выпрямители серии ВАК выпускаются на токи от 100 до 25 000 А и напряжения от 6 до 48 В. Изготовляются также выпрямители серии ВАКР с реверсированием тока нагрузки.</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lastRenderedPageBreak/>
        <w:t>От источников тока к гальваническим ваннам ток передается по медным, алюминиевым, реже — латунным или стальным шинам. Когда прокладка шин невозможна, допускается применение кабелей. Сечения шин и проводов должны быть выбраны так, чтобы обеспечить минимальные потери электроэнергии.</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Подвод тока к ваннам осуществляется через анодные и катодные штанги, укрепляемые на бортах ванн. Часто помещают катодную штангу между двумя анодными. В более широких ваннах укрепляют две катодные штанги с одной анодной посередине и двумя анодными по краям.</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Во избежание утечки тока и нарушения режима работы ванны должны быть хорошо изолированы от земли, для чего подставки ванн устанавливают на фарфоровые или резиновые прокладки.</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При питании нескольких гальванических ванн от одного общего источника постоянного тока (выпрямитель, генератор) поддерживать необходимый режим с помощью устройств на питающем агрегате невозможно. Регулирование осуществляется индивидуально для каждой ванны.</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Для ступенчатого регулирования силы тока в ванне применяют </w:t>
      </w:r>
      <w:hyperlink r:id="rId5" w:history="1">
        <w:r w:rsidRPr="002443C2">
          <w:rPr>
            <w:rStyle w:val="a5"/>
            <w:rFonts w:ascii="Times New Roman" w:hAnsi="Times New Roman" w:cs="Times New Roman"/>
            <w:color w:val="auto"/>
            <w:u w:val="none"/>
          </w:rPr>
          <w:t>реостаты</w:t>
        </w:r>
      </w:hyperlink>
      <w:r w:rsidRPr="002443C2">
        <w:rPr>
          <w:rFonts w:ascii="Times New Roman" w:hAnsi="Times New Roman" w:cs="Times New Roman"/>
        </w:rPr>
        <w:t>, располагаемые на щитке каждой ванны. Наиболее часто реостат выполняют на 6 ступеней, которые включаются параллельно друг другу и все вместе последовательно с ванной.</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Реостаты изготовляют из константановой, железной или </w:t>
      </w:r>
      <w:proofErr w:type="spellStart"/>
      <w:r w:rsidRPr="002443C2">
        <w:rPr>
          <w:rFonts w:ascii="Times New Roman" w:hAnsi="Times New Roman" w:cs="Times New Roman"/>
        </w:rPr>
        <w:fldChar w:fldCharType="begin"/>
      </w:r>
      <w:r w:rsidRPr="002443C2">
        <w:rPr>
          <w:rFonts w:ascii="Times New Roman" w:hAnsi="Times New Roman" w:cs="Times New Roman"/>
        </w:rPr>
        <w:instrText xml:space="preserve"> HYPERLINK "http://electricalschool.info/spravochnik/material/833-nikhromy-raznovidnosti-sostav-svojjstva.html" </w:instrText>
      </w:r>
      <w:r w:rsidRPr="002443C2">
        <w:rPr>
          <w:rFonts w:ascii="Times New Roman" w:hAnsi="Times New Roman" w:cs="Times New Roman"/>
        </w:rPr>
        <w:fldChar w:fldCharType="separate"/>
      </w:r>
      <w:r w:rsidRPr="002443C2">
        <w:rPr>
          <w:rStyle w:val="a5"/>
          <w:rFonts w:ascii="Times New Roman" w:hAnsi="Times New Roman" w:cs="Times New Roman"/>
          <w:color w:val="auto"/>
          <w:u w:val="none"/>
        </w:rPr>
        <w:t>нихромовой</w:t>
      </w:r>
      <w:proofErr w:type="spellEnd"/>
      <w:r w:rsidRPr="002443C2">
        <w:rPr>
          <w:rStyle w:val="a5"/>
          <w:rFonts w:ascii="Times New Roman" w:hAnsi="Times New Roman" w:cs="Times New Roman"/>
          <w:color w:val="auto"/>
          <w:u w:val="none"/>
        </w:rPr>
        <w:t xml:space="preserve"> проволоки</w:t>
      </w:r>
      <w:r w:rsidRPr="002443C2">
        <w:rPr>
          <w:rFonts w:ascii="Times New Roman" w:hAnsi="Times New Roman" w:cs="Times New Roman"/>
        </w:rPr>
        <w:fldChar w:fldCharType="end"/>
      </w:r>
      <w:r w:rsidRPr="002443C2">
        <w:rPr>
          <w:rFonts w:ascii="Times New Roman" w:hAnsi="Times New Roman" w:cs="Times New Roman"/>
        </w:rPr>
        <w:t>, свитой в спираль. Каждая секция-спираль включается своим однополюсным рубильником. Включая рубильниками разное количество спиралей, регулируют силу тока в ванне.</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Для уменьшения нагрева контактов в местах присоединения спиралей к контактным болтам рубильников конец спирали выпрямляется на длине 50—75 мм так, чтобы расстояние в свету от спирали до плоскости щитка было не менее 50 мм.</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Для контроля за работой ванн на каждой из них необходимо иметь амперметр. Если по технологическому процессу требуется регулирование напряжения на ванне, на щиток устанавливают также вольтметр. Измерительные приборы применяются магнитоэлектрической системы.</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 xml:space="preserve">Приборы, контактные болты для присоединения </w:t>
      </w:r>
      <w:proofErr w:type="spellStart"/>
      <w:r w:rsidRPr="002443C2">
        <w:rPr>
          <w:rFonts w:ascii="Times New Roman" w:hAnsi="Times New Roman" w:cs="Times New Roman"/>
        </w:rPr>
        <w:t>токоподводов</w:t>
      </w:r>
      <w:proofErr w:type="spellEnd"/>
      <w:r w:rsidRPr="002443C2">
        <w:rPr>
          <w:rFonts w:ascii="Times New Roman" w:hAnsi="Times New Roman" w:cs="Times New Roman"/>
        </w:rPr>
        <w:t>, реостаты и рубильники монтируются на щитках, располагаемых около ванны на стойках из угловой стали.</w:t>
      </w:r>
    </w:p>
    <w:p w:rsidR="002443C2" w:rsidRPr="002443C2" w:rsidRDefault="002443C2" w:rsidP="00C04EF1">
      <w:pPr>
        <w:spacing w:after="0" w:line="240" w:lineRule="auto"/>
        <w:rPr>
          <w:rFonts w:ascii="Times New Roman" w:hAnsi="Times New Roman" w:cs="Times New Roman"/>
        </w:rPr>
      </w:pPr>
      <w:r w:rsidRPr="002443C2">
        <w:rPr>
          <w:rFonts w:ascii="Times New Roman" w:hAnsi="Times New Roman" w:cs="Times New Roman"/>
        </w:rPr>
        <w:t>Щитки изготовляются из стального листа толщиной 3 мм с антикоррозионным покрытием. Аппаратура крепится на фарфоровых подкладках. Допускается изготовление щитков из мрамора. При этом для уменьшения гигроскопичности (поглощения влаги) в сырых помещениях гальванических цехов задняя поверхность щитков должна окрашиваться масляной краской.</w:t>
      </w:r>
    </w:p>
    <w:p w:rsidR="00327C7F" w:rsidRPr="00A24C9D" w:rsidRDefault="00327C7F" w:rsidP="00327C7F">
      <w:pPr>
        <w:rPr>
          <w:rFonts w:ascii="Times New Roman" w:hAnsi="Times New Roman" w:cs="Times New Roman"/>
        </w:rPr>
      </w:pPr>
    </w:p>
    <w:p w:rsidR="00327C7F" w:rsidRDefault="00327C7F" w:rsidP="00327C7F">
      <w:pPr>
        <w:rPr>
          <w:rFonts w:ascii="Times New Roman" w:hAnsi="Times New Roman" w:cs="Times New Roman"/>
        </w:rPr>
      </w:pPr>
    </w:p>
    <w:p w:rsidR="00327C7F" w:rsidRPr="00A24C9D" w:rsidRDefault="00327C7F" w:rsidP="00327C7F">
      <w:pPr>
        <w:tabs>
          <w:tab w:val="left" w:pos="2700"/>
        </w:tabs>
        <w:rPr>
          <w:rFonts w:ascii="Times New Roman" w:eastAsia="Calibri" w:hAnsi="Times New Roman" w:cs="Times New Roman"/>
          <w:sz w:val="28"/>
          <w:szCs w:val="28"/>
        </w:rPr>
      </w:pPr>
      <w:r>
        <w:rPr>
          <w:rFonts w:ascii="Times New Roman" w:hAnsi="Times New Roman" w:cs="Times New Roman"/>
        </w:rPr>
        <w:tab/>
      </w:r>
      <w:r w:rsidR="002B0D65">
        <w:rPr>
          <w:rFonts w:ascii="Times New Roman" w:eastAsia="Calibri" w:hAnsi="Times New Roman" w:cs="Times New Roman"/>
          <w:sz w:val="28"/>
          <w:szCs w:val="28"/>
        </w:rPr>
        <w:t>Практическая работа №24</w:t>
      </w:r>
    </w:p>
    <w:p w:rsidR="00327C7F" w:rsidRPr="00A24C9D" w:rsidRDefault="00327C7F" w:rsidP="00327C7F">
      <w:pPr>
        <w:tabs>
          <w:tab w:val="left" w:pos="1440"/>
        </w:tabs>
        <w:jc w:val="center"/>
        <w:rPr>
          <w:rFonts w:ascii="Times New Roman" w:eastAsia="Calibri" w:hAnsi="Times New Roman" w:cs="Times New Roman"/>
          <w:sz w:val="28"/>
          <w:szCs w:val="28"/>
        </w:rPr>
      </w:pPr>
      <w:r w:rsidRPr="00A24C9D">
        <w:rPr>
          <w:rFonts w:ascii="Times New Roman" w:eastAsia="Calibri" w:hAnsi="Times New Roman" w:cs="Times New Roman"/>
          <w:sz w:val="28"/>
          <w:szCs w:val="28"/>
        </w:rPr>
        <w:t>«Составление технологической карты. О</w:t>
      </w:r>
      <w:r>
        <w:rPr>
          <w:rFonts w:ascii="Times New Roman" w:eastAsia="Calibri" w:hAnsi="Times New Roman" w:cs="Times New Roman"/>
          <w:sz w:val="28"/>
          <w:szCs w:val="28"/>
        </w:rPr>
        <w:t xml:space="preserve">бслуживание </w:t>
      </w:r>
      <w:r w:rsidRPr="00327C7F">
        <w:rPr>
          <w:rFonts w:ascii="Times New Roman" w:eastAsia="Calibri" w:hAnsi="Times New Roman" w:cs="Times New Roman"/>
          <w:sz w:val="28"/>
          <w:szCs w:val="28"/>
        </w:rPr>
        <w:t>преобразовательных</w:t>
      </w:r>
      <w:r>
        <w:rPr>
          <w:rFonts w:ascii="Times New Roman" w:eastAsia="Calibri" w:hAnsi="Times New Roman" w:cs="Times New Roman"/>
          <w:sz w:val="28"/>
          <w:szCs w:val="28"/>
        </w:rPr>
        <w:t xml:space="preserve"> установок</w:t>
      </w:r>
      <w:r w:rsidRPr="00A24C9D">
        <w:rPr>
          <w:rFonts w:ascii="Times New Roman" w:eastAsia="Calibri" w:hAnsi="Times New Roman" w:cs="Times New Roman"/>
          <w:sz w:val="28"/>
          <w:szCs w:val="28"/>
        </w:rPr>
        <w:t>»</w:t>
      </w:r>
    </w:p>
    <w:p w:rsidR="00327C7F" w:rsidRPr="00A24C9D" w:rsidRDefault="00327C7F" w:rsidP="00327C7F">
      <w:pPr>
        <w:rPr>
          <w:rFonts w:ascii="Times New Roman" w:eastAsia="Calibri" w:hAnsi="Times New Roman" w:cs="Times New Roman"/>
          <w:sz w:val="28"/>
          <w:szCs w:val="28"/>
        </w:rPr>
      </w:pPr>
      <w:r w:rsidRPr="00A24C9D">
        <w:rPr>
          <w:rFonts w:ascii="Times New Roman" w:eastAsia="Calibri" w:hAnsi="Times New Roman" w:cs="Times New Roman"/>
          <w:sz w:val="28"/>
          <w:szCs w:val="28"/>
        </w:rPr>
        <w:t>Цель работы: ознакомиться с последовательностью обслуживания</w:t>
      </w:r>
      <w:r>
        <w:rPr>
          <w:rFonts w:ascii="Times New Roman" w:eastAsia="Calibri" w:hAnsi="Times New Roman" w:cs="Times New Roman"/>
          <w:sz w:val="28"/>
          <w:szCs w:val="28"/>
        </w:rPr>
        <w:t xml:space="preserve"> </w:t>
      </w:r>
      <w:r w:rsidRPr="00327C7F">
        <w:rPr>
          <w:rFonts w:ascii="Times New Roman" w:eastAsia="Calibri" w:hAnsi="Times New Roman" w:cs="Times New Roman"/>
          <w:sz w:val="28"/>
          <w:szCs w:val="28"/>
        </w:rPr>
        <w:t xml:space="preserve">преобразовательных </w:t>
      </w:r>
      <w:r>
        <w:rPr>
          <w:rFonts w:ascii="Times New Roman" w:eastAsia="Calibri" w:hAnsi="Times New Roman" w:cs="Times New Roman"/>
          <w:sz w:val="28"/>
          <w:szCs w:val="28"/>
        </w:rPr>
        <w:t>установок</w:t>
      </w:r>
      <w:r w:rsidRPr="00A24C9D">
        <w:rPr>
          <w:rFonts w:ascii="Times New Roman" w:eastAsia="Calibri" w:hAnsi="Times New Roman" w:cs="Times New Roman"/>
          <w:sz w:val="28"/>
          <w:szCs w:val="28"/>
        </w:rPr>
        <w:t>.</w:t>
      </w:r>
    </w:p>
    <w:p w:rsidR="00327C7F" w:rsidRPr="00A24C9D" w:rsidRDefault="00327C7F" w:rsidP="00327C7F">
      <w:pPr>
        <w:rPr>
          <w:rFonts w:ascii="Times New Roman" w:eastAsia="Calibri" w:hAnsi="Times New Roman" w:cs="Times New Roman"/>
          <w:sz w:val="28"/>
          <w:szCs w:val="28"/>
        </w:rPr>
      </w:pPr>
      <w:r w:rsidRPr="00A24C9D">
        <w:rPr>
          <w:rFonts w:ascii="Times New Roman" w:eastAsia="Calibri" w:hAnsi="Times New Roman" w:cs="Times New Roman"/>
          <w:sz w:val="28"/>
          <w:szCs w:val="28"/>
        </w:rPr>
        <w:t>Ход работы:</w:t>
      </w:r>
    </w:p>
    <w:p w:rsidR="00327C7F" w:rsidRDefault="00327C7F" w:rsidP="00327C7F">
      <w:pPr>
        <w:numPr>
          <w:ilvl w:val="0"/>
          <w:numId w:val="3"/>
        </w:num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Изучить теоретический материал.</w:t>
      </w:r>
    </w:p>
    <w:p w:rsidR="002B0D65" w:rsidRPr="002B0D65" w:rsidRDefault="002B0D65" w:rsidP="002B0D65">
      <w:pPr>
        <w:numPr>
          <w:ilvl w:val="0"/>
          <w:numId w:val="3"/>
        </w:numPr>
        <w:contextualSpacing/>
        <w:rPr>
          <w:rFonts w:ascii="Times New Roman" w:eastAsia="Calibri" w:hAnsi="Times New Roman" w:cs="Times New Roman"/>
          <w:sz w:val="28"/>
          <w:szCs w:val="28"/>
        </w:rPr>
      </w:pPr>
      <w:r w:rsidRPr="002B0D65">
        <w:rPr>
          <w:rFonts w:ascii="Times New Roman" w:eastAsia="Calibri" w:hAnsi="Times New Roman" w:cs="Times New Roman"/>
          <w:sz w:val="28"/>
          <w:szCs w:val="28"/>
        </w:rPr>
        <w:t>Запишите назначение преобразовательных установок</w:t>
      </w:r>
      <w:r>
        <w:rPr>
          <w:rFonts w:ascii="Times New Roman" w:eastAsia="Calibri" w:hAnsi="Times New Roman" w:cs="Times New Roman"/>
          <w:sz w:val="28"/>
          <w:szCs w:val="28"/>
        </w:rPr>
        <w:t>.</w:t>
      </w:r>
    </w:p>
    <w:p w:rsidR="00327C7F" w:rsidRPr="00A24C9D" w:rsidRDefault="00327C7F" w:rsidP="00327C7F">
      <w:pPr>
        <w:numPr>
          <w:ilvl w:val="0"/>
          <w:numId w:val="3"/>
        </w:num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Заполнить таблицу:</w:t>
      </w:r>
    </w:p>
    <w:tbl>
      <w:tblPr>
        <w:tblStyle w:val="a3"/>
        <w:tblW w:w="0" w:type="auto"/>
        <w:tblInd w:w="-431" w:type="dxa"/>
        <w:tblLook w:val="04A0" w:firstRow="1" w:lastRow="0" w:firstColumn="1" w:lastColumn="0" w:noHBand="0" w:noVBand="1"/>
      </w:tblPr>
      <w:tblGrid>
        <w:gridCol w:w="852"/>
        <w:gridCol w:w="4536"/>
        <w:gridCol w:w="2268"/>
        <w:gridCol w:w="2120"/>
      </w:tblGrid>
      <w:tr w:rsidR="00327C7F" w:rsidRPr="00A24C9D" w:rsidTr="009C64D0">
        <w:tc>
          <w:tcPr>
            <w:tcW w:w="852"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w:t>
            </w:r>
          </w:p>
        </w:tc>
        <w:tc>
          <w:tcPr>
            <w:tcW w:w="4536"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Наименование операции</w:t>
            </w:r>
          </w:p>
        </w:tc>
        <w:tc>
          <w:tcPr>
            <w:tcW w:w="2268"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Применяемый инструмент, механизм</w:t>
            </w:r>
          </w:p>
        </w:tc>
        <w:tc>
          <w:tcPr>
            <w:tcW w:w="2120" w:type="dxa"/>
          </w:tcPr>
          <w:p w:rsidR="00327C7F" w:rsidRPr="00A24C9D" w:rsidRDefault="00327C7F" w:rsidP="009C64D0">
            <w:pPr>
              <w:contextualSpacing/>
              <w:rPr>
                <w:rFonts w:ascii="Times New Roman" w:eastAsia="Calibri" w:hAnsi="Times New Roman" w:cs="Times New Roman"/>
                <w:sz w:val="28"/>
                <w:szCs w:val="28"/>
              </w:rPr>
            </w:pPr>
            <w:r w:rsidRPr="00A24C9D">
              <w:rPr>
                <w:rFonts w:ascii="Times New Roman" w:eastAsia="Calibri" w:hAnsi="Times New Roman" w:cs="Times New Roman"/>
                <w:sz w:val="28"/>
                <w:szCs w:val="28"/>
              </w:rPr>
              <w:t>Примечание</w:t>
            </w:r>
          </w:p>
        </w:tc>
      </w:tr>
      <w:tr w:rsidR="00327C7F" w:rsidRPr="00A24C9D" w:rsidTr="009C64D0">
        <w:tc>
          <w:tcPr>
            <w:tcW w:w="852" w:type="dxa"/>
          </w:tcPr>
          <w:p w:rsidR="00327C7F" w:rsidRPr="00A24C9D" w:rsidRDefault="00327C7F" w:rsidP="009C64D0">
            <w:pPr>
              <w:contextualSpacing/>
              <w:rPr>
                <w:rFonts w:ascii="Times New Roman" w:eastAsia="Calibri" w:hAnsi="Times New Roman" w:cs="Times New Roman"/>
                <w:sz w:val="28"/>
                <w:szCs w:val="28"/>
              </w:rPr>
            </w:pPr>
          </w:p>
        </w:tc>
        <w:tc>
          <w:tcPr>
            <w:tcW w:w="4536" w:type="dxa"/>
          </w:tcPr>
          <w:p w:rsidR="00327C7F" w:rsidRPr="00A24C9D" w:rsidRDefault="00327C7F" w:rsidP="009C64D0">
            <w:pPr>
              <w:contextualSpacing/>
              <w:rPr>
                <w:rFonts w:ascii="Times New Roman" w:eastAsia="Calibri" w:hAnsi="Times New Roman" w:cs="Times New Roman"/>
                <w:sz w:val="28"/>
                <w:szCs w:val="28"/>
              </w:rPr>
            </w:pPr>
          </w:p>
        </w:tc>
        <w:tc>
          <w:tcPr>
            <w:tcW w:w="2268" w:type="dxa"/>
          </w:tcPr>
          <w:p w:rsidR="00327C7F" w:rsidRPr="00A24C9D" w:rsidRDefault="00327C7F" w:rsidP="009C64D0">
            <w:pPr>
              <w:contextualSpacing/>
              <w:rPr>
                <w:rFonts w:ascii="Times New Roman" w:eastAsia="Calibri" w:hAnsi="Times New Roman" w:cs="Times New Roman"/>
                <w:sz w:val="28"/>
                <w:szCs w:val="28"/>
              </w:rPr>
            </w:pPr>
          </w:p>
        </w:tc>
        <w:tc>
          <w:tcPr>
            <w:tcW w:w="2120" w:type="dxa"/>
          </w:tcPr>
          <w:p w:rsidR="00327C7F" w:rsidRPr="00A24C9D" w:rsidRDefault="00327C7F" w:rsidP="009C64D0">
            <w:pPr>
              <w:contextualSpacing/>
              <w:rPr>
                <w:rFonts w:ascii="Times New Roman" w:eastAsia="Calibri" w:hAnsi="Times New Roman" w:cs="Times New Roman"/>
                <w:sz w:val="28"/>
                <w:szCs w:val="28"/>
              </w:rPr>
            </w:pPr>
          </w:p>
        </w:tc>
      </w:tr>
    </w:tbl>
    <w:p w:rsidR="0009098C" w:rsidRDefault="00597B24" w:rsidP="00597B24">
      <w:pPr>
        <w:tabs>
          <w:tab w:val="left" w:pos="1741"/>
        </w:tabs>
        <w:spacing w:after="0" w:line="240" w:lineRule="auto"/>
      </w:pPr>
      <w:r w:rsidRPr="00597B24">
        <w:rPr>
          <w:rFonts w:ascii="Times New Roman" w:hAnsi="Times New Roman" w:cs="Times New Roman"/>
          <w:sz w:val="24"/>
          <w:szCs w:val="24"/>
        </w:rPr>
        <w:t>Для преобразования трехфаз</w:t>
      </w:r>
      <w:r w:rsidRPr="00597B24">
        <w:rPr>
          <w:rFonts w:ascii="Times New Roman" w:hAnsi="Times New Roman" w:cs="Times New Roman"/>
          <w:sz w:val="24"/>
          <w:szCs w:val="24"/>
        </w:rPr>
        <w:softHyphen/>
        <w:t>ного тока в постоянный или трехфазного тока промышленной ча</w:t>
      </w:r>
      <w:r w:rsidRPr="00597B24">
        <w:rPr>
          <w:rFonts w:ascii="Times New Roman" w:hAnsi="Times New Roman" w:cs="Times New Roman"/>
          <w:sz w:val="24"/>
          <w:szCs w:val="24"/>
        </w:rPr>
        <w:softHyphen/>
        <w:t>стоты 50 Гц в трехфазный или однофазный ток пониженной, повы</w:t>
      </w:r>
      <w:r w:rsidRPr="00597B24">
        <w:rPr>
          <w:rFonts w:ascii="Times New Roman" w:hAnsi="Times New Roman" w:cs="Times New Roman"/>
          <w:sz w:val="24"/>
          <w:szCs w:val="24"/>
        </w:rPr>
        <w:softHyphen/>
        <w:t xml:space="preserve">шенной или высокой </w:t>
      </w:r>
      <w:r w:rsidRPr="00597B24">
        <w:rPr>
          <w:rFonts w:ascii="Times New Roman" w:hAnsi="Times New Roman" w:cs="Times New Roman"/>
          <w:sz w:val="24"/>
          <w:szCs w:val="24"/>
        </w:rPr>
        <w:lastRenderedPageBreak/>
        <w:t>частоты на территории промышленного пред</w:t>
      </w:r>
      <w:r w:rsidRPr="00597B24">
        <w:rPr>
          <w:rFonts w:ascii="Times New Roman" w:hAnsi="Times New Roman" w:cs="Times New Roman"/>
          <w:sz w:val="24"/>
          <w:szCs w:val="24"/>
        </w:rPr>
        <w:softHyphen/>
        <w:t xml:space="preserve">приятия </w:t>
      </w:r>
      <w:r>
        <w:rPr>
          <w:rFonts w:ascii="Times New Roman" w:hAnsi="Times New Roman" w:cs="Times New Roman"/>
          <w:sz w:val="24"/>
          <w:szCs w:val="24"/>
        </w:rPr>
        <w:t>сооружаются преобразовательные у</w:t>
      </w:r>
      <w:r w:rsidRPr="00597B24">
        <w:rPr>
          <w:rFonts w:ascii="Times New Roman" w:hAnsi="Times New Roman" w:cs="Times New Roman"/>
          <w:sz w:val="24"/>
          <w:szCs w:val="24"/>
        </w:rPr>
        <w:t xml:space="preserve">становки. </w:t>
      </w:r>
      <w:r>
        <w:rPr>
          <w:rFonts w:ascii="Times New Roman" w:hAnsi="Times New Roman" w:cs="Times New Roman"/>
          <w:sz w:val="24"/>
          <w:szCs w:val="24"/>
        </w:rPr>
        <w:t xml:space="preserve">При техническом обслуживании </w:t>
      </w:r>
      <w:r w:rsidR="00C267B7">
        <w:rPr>
          <w:rFonts w:ascii="Times New Roman" w:hAnsi="Times New Roman" w:cs="Times New Roman"/>
          <w:sz w:val="24"/>
          <w:szCs w:val="24"/>
        </w:rPr>
        <w:t>преобразовательных установок выполняют продувку</w:t>
      </w:r>
      <w:r w:rsidRPr="00597B24">
        <w:rPr>
          <w:rFonts w:ascii="Times New Roman" w:hAnsi="Times New Roman" w:cs="Times New Roman"/>
          <w:sz w:val="24"/>
          <w:szCs w:val="24"/>
        </w:rPr>
        <w:t xml:space="preserve"> сухим сжатым воздухом не реже 1 раза в месяц, а в местах с повышенным содержанием пыли —еженедельно;</w:t>
      </w:r>
      <w:r w:rsidRPr="00597B24">
        <w:rPr>
          <w:rFonts w:ascii="Times New Roman" w:hAnsi="Times New Roman" w:cs="Times New Roman"/>
          <w:sz w:val="24"/>
          <w:szCs w:val="24"/>
        </w:rPr>
        <w:br/>
        <w:t>контроль температуры окружающей среды мест установки и поддержание ее в необходимых пределах:</w:t>
      </w:r>
      <w:r>
        <w:rPr>
          <w:rFonts w:ascii="Times New Roman" w:hAnsi="Times New Roman" w:cs="Times New Roman"/>
          <w:sz w:val="24"/>
          <w:szCs w:val="24"/>
        </w:rPr>
        <w:t xml:space="preserve"> </w:t>
      </w:r>
      <w:r w:rsidRPr="00597B24">
        <w:rPr>
          <w:rFonts w:ascii="Times New Roman" w:hAnsi="Times New Roman" w:cs="Times New Roman"/>
          <w:sz w:val="24"/>
          <w:szCs w:val="24"/>
        </w:rPr>
        <w:t xml:space="preserve">контроль загрязненности окружающего воздуха. Содержание </w:t>
      </w:r>
      <w:proofErr w:type="spellStart"/>
      <w:r w:rsidRPr="00597B24">
        <w:rPr>
          <w:rFonts w:ascii="Times New Roman" w:hAnsi="Times New Roman" w:cs="Times New Roman"/>
          <w:sz w:val="24"/>
          <w:szCs w:val="24"/>
        </w:rPr>
        <w:t>нетокопроводящей</w:t>
      </w:r>
      <w:proofErr w:type="spellEnd"/>
      <w:r w:rsidRPr="00597B24">
        <w:rPr>
          <w:rFonts w:ascii="Times New Roman" w:hAnsi="Times New Roman" w:cs="Times New Roman"/>
          <w:sz w:val="24"/>
          <w:szCs w:val="24"/>
        </w:rPr>
        <w:t xml:space="preserve"> пыли в воздухе не должно превышать 0,7 мг/м3; контроль температуры и загрязненности охлаждающего силовые шкафы преобразователя воздуха (в случае его забора за пределами преобразовательной подстанции). При содержании </w:t>
      </w:r>
      <w:proofErr w:type="spellStart"/>
      <w:r w:rsidRPr="00597B24">
        <w:rPr>
          <w:rFonts w:ascii="Times New Roman" w:hAnsi="Times New Roman" w:cs="Times New Roman"/>
          <w:sz w:val="24"/>
          <w:szCs w:val="24"/>
        </w:rPr>
        <w:t>нетокопроводящей</w:t>
      </w:r>
      <w:proofErr w:type="spellEnd"/>
      <w:r w:rsidRPr="00597B24">
        <w:rPr>
          <w:rFonts w:ascii="Times New Roman" w:hAnsi="Times New Roman" w:cs="Times New Roman"/>
          <w:sz w:val="24"/>
          <w:szCs w:val="24"/>
        </w:rPr>
        <w:t xml:space="preserve"> пыли в охлаждающем воздухе свыше 0,7 мг/м3 на вход вентиляционной системы необходимо установить фильтры;</w:t>
      </w:r>
      <w:r w:rsidRPr="00597B24">
        <w:rPr>
          <w:rFonts w:ascii="Times New Roman" w:hAnsi="Times New Roman" w:cs="Times New Roman"/>
          <w:sz w:val="24"/>
          <w:szCs w:val="24"/>
        </w:rPr>
        <w:br/>
        <w:t xml:space="preserve">систематический (через смотровое окно) осмотр контактов реле контроля скорости воздуха. При появлении на них </w:t>
      </w:r>
      <w:proofErr w:type="spellStart"/>
      <w:r w:rsidRPr="00597B24">
        <w:rPr>
          <w:rFonts w:ascii="Times New Roman" w:hAnsi="Times New Roman" w:cs="Times New Roman"/>
          <w:sz w:val="24"/>
          <w:szCs w:val="24"/>
        </w:rPr>
        <w:t>подгара</w:t>
      </w:r>
      <w:proofErr w:type="spellEnd"/>
      <w:r w:rsidRPr="00597B24">
        <w:rPr>
          <w:rFonts w:ascii="Times New Roman" w:hAnsi="Times New Roman" w:cs="Times New Roman"/>
          <w:sz w:val="24"/>
          <w:szCs w:val="24"/>
        </w:rPr>
        <w:t xml:space="preserve"> реле необходимо заменить;</w:t>
      </w:r>
      <w:r w:rsidRPr="00597B24">
        <w:rPr>
          <w:rFonts w:ascii="Times New Roman" w:hAnsi="Times New Roman" w:cs="Times New Roman"/>
          <w:sz w:val="24"/>
          <w:szCs w:val="24"/>
        </w:rPr>
        <w:br/>
        <w:t>контроль характера шума трансформатора. При нормальной работе трансформатор должен издавать умеренно гудящий равномерный звук;</w:t>
      </w:r>
      <w:r w:rsidRPr="00597B24">
        <w:rPr>
          <w:rFonts w:ascii="Times New Roman" w:hAnsi="Times New Roman" w:cs="Times New Roman"/>
          <w:sz w:val="24"/>
          <w:szCs w:val="24"/>
        </w:rPr>
        <w:br/>
        <w:t>контроль температуры масла и его уровня в расширителях масляных трансформаторов.</w:t>
      </w:r>
    </w:p>
    <w:sectPr w:rsidR="00090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4684"/>
    <w:multiLevelType w:val="hybridMultilevel"/>
    <w:tmpl w:val="03B4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84028"/>
    <w:multiLevelType w:val="multilevel"/>
    <w:tmpl w:val="E4C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622D4"/>
    <w:multiLevelType w:val="hybridMultilevel"/>
    <w:tmpl w:val="1E5C2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20680A"/>
    <w:multiLevelType w:val="hybridMultilevel"/>
    <w:tmpl w:val="03B4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63"/>
    <w:rsid w:val="0009098C"/>
    <w:rsid w:val="000B00BC"/>
    <w:rsid w:val="002443C2"/>
    <w:rsid w:val="002B0D65"/>
    <w:rsid w:val="00327C7F"/>
    <w:rsid w:val="00597B24"/>
    <w:rsid w:val="00A57163"/>
    <w:rsid w:val="00A87B1D"/>
    <w:rsid w:val="00C04EF1"/>
    <w:rsid w:val="00C2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3ECAA-7332-4332-B6D1-4BEC0B14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7C7F"/>
    <w:pPr>
      <w:ind w:left="720"/>
      <w:contextualSpacing/>
    </w:pPr>
  </w:style>
  <w:style w:type="character" w:styleId="a5">
    <w:name w:val="Hyperlink"/>
    <w:basedOn w:val="a0"/>
    <w:uiPriority w:val="99"/>
    <w:unhideWhenUsed/>
    <w:rsid w:val="00244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91625">
      <w:bodyDiv w:val="1"/>
      <w:marLeft w:val="0"/>
      <w:marRight w:val="0"/>
      <w:marTop w:val="0"/>
      <w:marBottom w:val="0"/>
      <w:divBdr>
        <w:top w:val="none" w:sz="0" w:space="0" w:color="auto"/>
        <w:left w:val="none" w:sz="0" w:space="0" w:color="auto"/>
        <w:bottom w:val="none" w:sz="0" w:space="0" w:color="auto"/>
        <w:right w:val="none" w:sz="0" w:space="0" w:color="auto"/>
      </w:divBdr>
    </w:div>
    <w:div w:id="497233922">
      <w:bodyDiv w:val="1"/>
      <w:marLeft w:val="0"/>
      <w:marRight w:val="0"/>
      <w:marTop w:val="0"/>
      <w:marBottom w:val="0"/>
      <w:divBdr>
        <w:top w:val="none" w:sz="0" w:space="0" w:color="auto"/>
        <w:left w:val="none" w:sz="0" w:space="0" w:color="auto"/>
        <w:bottom w:val="none" w:sz="0" w:space="0" w:color="auto"/>
        <w:right w:val="none" w:sz="0" w:space="0" w:color="auto"/>
      </w:divBdr>
    </w:div>
    <w:div w:id="866674417">
      <w:bodyDiv w:val="1"/>
      <w:marLeft w:val="0"/>
      <w:marRight w:val="0"/>
      <w:marTop w:val="0"/>
      <w:marBottom w:val="0"/>
      <w:divBdr>
        <w:top w:val="none" w:sz="0" w:space="0" w:color="auto"/>
        <w:left w:val="none" w:sz="0" w:space="0" w:color="auto"/>
        <w:bottom w:val="none" w:sz="0" w:space="0" w:color="auto"/>
        <w:right w:val="none" w:sz="0" w:space="0" w:color="auto"/>
      </w:divBdr>
    </w:div>
    <w:div w:id="21122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ctricalschool.info/main/electroshemy/484-puskovye-i-regulirovochnye-reostat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2020-04-05T16:52:00Z</dcterms:created>
  <dcterms:modified xsi:type="dcterms:W3CDTF">2020-04-05T19:44:00Z</dcterms:modified>
</cp:coreProperties>
</file>